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hint="eastAsia" w:ascii="仿宋" w:hAnsi="仿宋" w:eastAsia="仿宋" w:cs="仿宋"/>
          <w:sz w:val="32"/>
          <w:szCs w:val="32"/>
        </w:rPr>
      </w:pPr>
      <w:bookmarkStart w:id="0" w:name="_GoBack"/>
      <w:r>
        <w:rPr>
          <w:rFonts w:hint="eastAsia" w:ascii="华文中宋" w:hAnsi="华文中宋" w:eastAsia="华文中宋" w:cs="华文中宋"/>
          <w:b w:val="0"/>
          <w:bCs/>
          <w:sz w:val="44"/>
          <w:szCs w:val="44"/>
        </w:rPr>
        <w:t>哈尔滨机场33部电扶梯、1部升降梯维保服务项目</w:t>
      </w:r>
      <w:bookmarkEnd w:id="0"/>
      <w:r>
        <w:rPr>
          <w:rFonts w:hint="eastAsia" w:ascii="华文中宋" w:hAnsi="华文中宋" w:eastAsia="华文中宋" w:cs="华文中宋"/>
          <w:b w:val="0"/>
          <w:bCs/>
          <w:sz w:val="44"/>
          <w:szCs w:val="44"/>
          <w:lang w:val="en-US" w:eastAsia="zh-CN"/>
        </w:rPr>
        <w:t>招标公告</w:t>
      </w:r>
    </w:p>
    <w:p>
      <w:pPr>
        <w:pStyle w:val="3"/>
        <w:spacing w:before="0" w:after="0" w:line="360" w:lineRule="auto"/>
        <w:jc w:val="both"/>
        <w:rPr>
          <w:rFonts w:hint="eastAsia" w:ascii="仿宋" w:hAnsi="仿宋" w:eastAsia="仿宋" w:cs="仿宋"/>
          <w:kern w:val="2"/>
          <w:sz w:val="32"/>
          <w:szCs w:val="32"/>
        </w:rPr>
      </w:pPr>
      <w:r>
        <w:rPr>
          <w:rFonts w:hint="eastAsia" w:ascii="仿宋" w:hAnsi="仿宋" w:eastAsia="仿宋" w:cs="仿宋"/>
          <w:kern w:val="2"/>
          <w:sz w:val="32"/>
          <w:szCs w:val="32"/>
        </w:rPr>
        <w:t>1. 招标条件</w:t>
      </w:r>
    </w:p>
    <w:p>
      <w:pPr>
        <w:widowControl/>
        <w:spacing w:line="360" w:lineRule="auto"/>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本招标项目</w:t>
      </w:r>
      <w:r>
        <w:rPr>
          <w:rFonts w:hint="eastAsia" w:ascii="仿宋" w:hAnsi="仿宋" w:eastAsia="仿宋" w:cs="仿宋"/>
          <w:sz w:val="32"/>
          <w:szCs w:val="32"/>
          <w:u w:val="single"/>
        </w:rPr>
        <w:t>哈尔滨机场33部电扶梯、1部升降梯维保服务项目</w:t>
      </w:r>
      <w:r>
        <w:rPr>
          <w:rFonts w:hint="eastAsia" w:ascii="仿宋" w:hAnsi="仿宋" w:eastAsia="仿宋" w:cs="仿宋"/>
          <w:sz w:val="32"/>
          <w:szCs w:val="32"/>
        </w:rPr>
        <w:t>发包人为黑龙江省机场管理集团有限公司信息管理部。项目已由主管部门批准实施，招标项目资金来自企业自筹（资金来源），出资比例为100%。项目已具备招标条件，现对</w:t>
      </w:r>
      <w:r>
        <w:rPr>
          <w:rFonts w:hint="eastAsia" w:ascii="仿宋" w:hAnsi="仿宋" w:eastAsia="仿宋" w:cs="仿宋"/>
          <w:sz w:val="32"/>
          <w:szCs w:val="32"/>
          <w:u w:val="single"/>
        </w:rPr>
        <w:t>哈尔滨机场33部电扶梯、1部升降梯维保服务项目</w:t>
      </w:r>
      <w:r>
        <w:rPr>
          <w:rFonts w:hint="eastAsia" w:ascii="仿宋" w:hAnsi="仿宋" w:eastAsia="仿宋" w:cs="仿宋"/>
          <w:sz w:val="32"/>
          <w:szCs w:val="32"/>
        </w:rPr>
        <w:t>进行公开招标。</w:t>
      </w:r>
    </w:p>
    <w:p>
      <w:pPr>
        <w:pStyle w:val="3"/>
        <w:numPr>
          <w:ilvl w:val="0"/>
          <w:numId w:val="1"/>
        </w:numPr>
        <w:spacing w:before="0" w:after="0" w:line="360" w:lineRule="auto"/>
        <w:jc w:val="both"/>
        <w:rPr>
          <w:rFonts w:hint="eastAsia" w:ascii="仿宋" w:hAnsi="仿宋" w:eastAsia="仿宋" w:cs="仿宋"/>
          <w:kern w:val="2"/>
          <w:sz w:val="32"/>
          <w:szCs w:val="32"/>
        </w:rPr>
      </w:pPr>
      <w:r>
        <w:rPr>
          <w:rFonts w:hint="eastAsia" w:ascii="仿宋" w:hAnsi="仿宋" w:eastAsia="仿宋" w:cs="仿宋"/>
          <w:kern w:val="2"/>
          <w:sz w:val="32"/>
          <w:szCs w:val="32"/>
        </w:rPr>
        <w:t>项目概况与招标范围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项目拟对哈尔滨机场33部电扶梯、1部升降梯进行维保服务,涵盖T2航站楼内13部扶梯、7部人行步道梯；安检宿舍4部直梯；国际T0航站楼2部直梯、1部升降梯；国际T0B航站楼2部直梯、2部扶梯；办公楼2部直梯；扩建办公楼1部直梯共15部扶梯、11部直梯、1部升降梯、7部人行步道梯按照半月、季度、半年、年度维保的工作要求，对全部电梯进行清洁、润滑、检查、调整等维保工作，更换不符合要求的易损件。</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本项目服务期</w:t>
      </w:r>
      <w:r>
        <w:rPr>
          <w:rFonts w:hint="eastAsia" w:ascii="仿宋" w:hAnsi="仿宋" w:eastAsia="仿宋" w:cs="仿宋"/>
          <w:sz w:val="32"/>
          <w:szCs w:val="32"/>
          <w:lang w:eastAsia="zh-CN"/>
        </w:rPr>
        <w:t>自合同签订日期起</w:t>
      </w:r>
      <w:r>
        <w:rPr>
          <w:rFonts w:hint="eastAsia" w:ascii="仿宋" w:hAnsi="仿宋" w:eastAsia="仿宋" w:cs="仿宋"/>
          <w:sz w:val="32"/>
          <w:szCs w:val="32"/>
        </w:rPr>
        <w:t>365天，项目地点为哈尔滨太平国际机场</w:t>
      </w:r>
      <w:commentRangeStart w:id="0"/>
      <w:r>
        <w:rPr>
          <w:rFonts w:hint="eastAsia" w:ascii="仿宋" w:hAnsi="仿宋" w:eastAsia="仿宋" w:cs="仿宋"/>
          <w:sz w:val="32"/>
          <w:szCs w:val="32"/>
        </w:rPr>
        <w:t>内</w:t>
      </w:r>
      <w:commentRangeEnd w:id="0"/>
      <w:r>
        <w:rPr>
          <w:rStyle w:val="8"/>
          <w:rFonts w:hint="eastAsia" w:ascii="仿宋" w:hAnsi="仿宋" w:eastAsia="仿宋" w:cs="仿宋"/>
          <w:kern w:val="0"/>
          <w:sz w:val="32"/>
          <w:szCs w:val="32"/>
        </w:rPr>
        <w:commentReference w:id="0"/>
      </w:r>
      <w:r>
        <w:rPr>
          <w:rFonts w:hint="eastAsia" w:ascii="仿宋" w:hAnsi="仿宋" w:eastAsia="仿宋" w:cs="仿宋"/>
          <w:sz w:val="32"/>
          <w:szCs w:val="32"/>
          <w:lang w:eastAsia="zh-CN"/>
        </w:rPr>
        <w:t>，本项目采用</w:t>
      </w:r>
      <w:r>
        <w:rPr>
          <w:rFonts w:hint="eastAsia" w:ascii="仿宋" w:hAnsi="仿宋" w:eastAsia="仿宋" w:cs="仿宋"/>
          <w:sz w:val="32"/>
          <w:szCs w:val="32"/>
          <w:lang w:val="en-US" w:eastAsia="zh-CN"/>
        </w:rPr>
        <w:t>1+1+1模式，</w:t>
      </w:r>
      <w:r>
        <w:rPr>
          <w:rFonts w:hint="eastAsia" w:ascii="仿宋" w:hAnsi="仿宋" w:eastAsia="仿宋" w:cs="仿宋"/>
          <w:sz w:val="32"/>
          <w:szCs w:val="32"/>
        </w:rPr>
        <w:t>本合同期满后，经考核评定，乙方考核结果在90分（含）以上，甲方同意乙方续签。如甲乙双方无异议，合同自动延续一年。</w:t>
      </w:r>
    </w:p>
    <w:p>
      <w:pPr>
        <w:pStyle w:val="2"/>
        <w:ind w:left="0" w:leftChars="0"/>
        <w:jc w:val="center"/>
        <w:rPr>
          <w:rFonts w:hint="eastAsia" w:ascii="仿宋" w:hAnsi="仿宋" w:eastAsia="仿宋" w:cs="仿宋"/>
          <w:b/>
          <w:bCs/>
          <w:sz w:val="32"/>
          <w:szCs w:val="32"/>
        </w:rPr>
      </w:pPr>
      <w:r>
        <w:rPr>
          <w:rFonts w:hint="eastAsia" w:ascii="仿宋" w:hAnsi="仿宋" w:eastAsia="仿宋" w:cs="仿宋"/>
          <w:b/>
          <w:bCs/>
          <w:sz w:val="32"/>
          <w:szCs w:val="32"/>
        </w:rPr>
        <w:t>设备列表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2"/>
        <w:gridCol w:w="2936"/>
        <w:gridCol w:w="1862"/>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品牌</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型号</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类型</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蒂森克虏伯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Tugela FT843</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扶梯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蒂森克虏伯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Tugela FT842</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扶梯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蒂森克虏伯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Orinoco FS883</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自动人行步道梯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通力</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KONE Mini Space</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直梯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西继迅达</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9000WT-11-10-2-XS</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直梯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蒂森克虏伯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TE-EV1</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直梯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东南电梯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TKJ1000/1.75-JXW</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直梯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上海三菱</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ELENESSA</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直梯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苏州科达</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TGY1000/0.63-JXW</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直梯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上海三菱</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KS-LBF</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扶梯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4" w:type="dxa"/>
            <w:noWrap w:val="0"/>
            <w:vAlign w:val="top"/>
          </w:tcPr>
          <w:p>
            <w:pPr>
              <w:pStyle w:val="2"/>
              <w:ind w:left="0" w:lef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tc>
        <w:tc>
          <w:tcPr>
            <w:tcW w:w="2144" w:type="dxa"/>
            <w:noWrap w:val="0"/>
            <w:vAlign w:val="top"/>
          </w:tcPr>
          <w:p>
            <w:pPr>
              <w:pStyle w:val="2"/>
              <w:ind w:left="0" w:lef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升降梯</w:t>
            </w:r>
          </w:p>
        </w:tc>
        <w:tc>
          <w:tcPr>
            <w:tcW w:w="2144" w:type="dxa"/>
            <w:noWrap w:val="0"/>
            <w:vAlign w:val="top"/>
          </w:tcPr>
          <w:p>
            <w:pPr>
              <w:pStyle w:val="2"/>
              <w:ind w:left="0" w:leftChars="0"/>
              <w:jc w:val="center"/>
              <w:rPr>
                <w:rFonts w:hint="eastAsia" w:ascii="仿宋" w:hAnsi="仿宋" w:eastAsia="仿宋" w:cs="仿宋"/>
                <w:sz w:val="32"/>
                <w:szCs w:val="32"/>
              </w:rPr>
            </w:pPr>
            <w:r>
              <w:rPr>
                <w:rFonts w:hint="eastAsia" w:ascii="仿宋" w:hAnsi="仿宋" w:eastAsia="仿宋" w:cs="仿宋"/>
                <w:sz w:val="32"/>
                <w:szCs w:val="32"/>
              </w:rPr>
              <w:t>1</w:t>
            </w:r>
          </w:p>
        </w:tc>
      </w:tr>
    </w:tbl>
    <w:p>
      <w:pPr>
        <w:pStyle w:val="2"/>
        <w:ind w:left="0" w:leftChars="0"/>
        <w:rPr>
          <w:rFonts w:hint="eastAsia" w:ascii="仿宋" w:hAnsi="仿宋" w:eastAsia="仿宋" w:cs="仿宋"/>
          <w:sz w:val="32"/>
          <w:szCs w:val="32"/>
        </w:rPr>
      </w:pPr>
    </w:p>
    <w:p>
      <w:pPr>
        <w:pStyle w:val="3"/>
        <w:numPr>
          <w:ilvl w:val="0"/>
          <w:numId w:val="2"/>
        </w:numPr>
        <w:spacing w:before="0" w:after="0" w:line="360" w:lineRule="auto"/>
        <w:jc w:val="both"/>
        <w:rPr>
          <w:rFonts w:hint="eastAsia" w:ascii="仿宋" w:hAnsi="仿宋" w:eastAsia="仿宋" w:cs="仿宋"/>
          <w:kern w:val="2"/>
          <w:sz w:val="32"/>
          <w:szCs w:val="32"/>
        </w:rPr>
      </w:pPr>
      <w:r>
        <w:rPr>
          <w:rFonts w:hint="eastAsia" w:ascii="仿宋" w:hAnsi="仿宋" w:eastAsia="仿宋" w:cs="仿宋"/>
          <w:kern w:val="2"/>
          <w:sz w:val="32"/>
          <w:szCs w:val="32"/>
        </w:rPr>
        <w:t>投标人资格要求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3.1法人资格：投标人须是中华人民共和国境内正式注册并具有有效独立法人资格的法人或其他组织。持有工商行政管理部门核发的企业法人营业执照或国家事业单位登记管理机关核发的事业单位法人资格证书。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3.2本次招标不接受被人民法院列为失信被执行人的单位申请，以“信用中国”网站（www.creditchina.gov.cn）或“中国执行信息公开网”网站（http://zxgk.court.gov.cn）查询信息为准。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3.3投标人需具有国家质量监督检验检疫总局颁发的“中华人民共和国特种设备安装改造维修许可证”电梯C级(含)以上资质</w:t>
      </w:r>
      <w:r>
        <w:rPr>
          <w:rFonts w:hint="eastAsia" w:ascii="仿宋" w:hAnsi="仿宋" w:eastAsia="仿宋" w:cs="仿宋"/>
          <w:kern w:val="2"/>
          <w:sz w:val="32"/>
          <w:szCs w:val="32"/>
          <w:lang w:eastAsia="zh-CN"/>
        </w:rPr>
        <w:t>（投标时复印件加盖投标人公章放于投标文件中）</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3.4担任本项目的维保人员需具有质量技术监督部门审核颁发的电梯类特种设备作业人员证书。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3.5单位法定代表人为同一人或者存在控股、管理关系的不同单位，不得同时参加本招标项目投标。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3.6本项目不接受联合体投标。</w:t>
      </w:r>
    </w:p>
    <w:p>
      <w:pPr>
        <w:pStyle w:val="3"/>
        <w:spacing w:before="0" w:after="0" w:line="360" w:lineRule="auto"/>
        <w:jc w:val="both"/>
        <w:rPr>
          <w:rFonts w:hint="eastAsia" w:ascii="仿宋" w:hAnsi="仿宋" w:eastAsia="仿宋" w:cs="仿宋"/>
          <w:kern w:val="2"/>
          <w:sz w:val="32"/>
          <w:szCs w:val="32"/>
        </w:rPr>
      </w:pPr>
      <w:r>
        <w:rPr>
          <w:rFonts w:hint="eastAsia" w:ascii="仿宋" w:hAnsi="仿宋" w:eastAsia="仿宋" w:cs="仿宋"/>
          <w:kern w:val="2"/>
          <w:sz w:val="32"/>
          <w:szCs w:val="32"/>
        </w:rPr>
        <w:t>4. 招标文件的获取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4.1凡有意参加投标者，请于2021年</w:t>
      </w:r>
      <w:r>
        <w:rPr>
          <w:rFonts w:hint="eastAsia" w:ascii="仿宋" w:hAnsi="仿宋" w:eastAsia="仿宋" w:cs="仿宋"/>
          <w:sz w:val="32"/>
          <w:szCs w:val="32"/>
          <w:lang w:val="en-US" w:eastAsia="zh-CN"/>
        </w:rPr>
        <w:t>11</w:t>
      </w:r>
      <w:r>
        <w:rPr>
          <w:rFonts w:hint="eastAsia" w:ascii="仿宋" w:hAnsi="仿宋" w:eastAsia="仿宋" w:cs="仿宋"/>
          <w:sz w:val="32"/>
          <w:szCs w:val="32"/>
        </w:rPr>
        <w:t xml:space="preserve"> 月</w:t>
      </w:r>
      <w:r>
        <w:rPr>
          <w:rFonts w:hint="eastAsia" w:ascii="仿宋" w:hAnsi="仿宋" w:eastAsia="仿宋" w:cs="仿宋"/>
          <w:sz w:val="32"/>
          <w:szCs w:val="32"/>
          <w:lang w:val="en-US" w:eastAsia="zh-CN"/>
        </w:rPr>
        <w:t>23</w:t>
      </w:r>
      <w:r>
        <w:rPr>
          <w:rFonts w:hint="eastAsia" w:ascii="仿宋" w:hAnsi="仿宋" w:eastAsia="仿宋" w:cs="仿宋"/>
          <w:sz w:val="32"/>
          <w:szCs w:val="32"/>
        </w:rPr>
        <w:t xml:space="preserve"> 日至2021年</w:t>
      </w:r>
      <w:r>
        <w:rPr>
          <w:rFonts w:hint="eastAsia" w:ascii="仿宋" w:hAnsi="仿宋" w:eastAsia="仿宋" w:cs="仿宋"/>
          <w:sz w:val="32"/>
          <w:szCs w:val="32"/>
          <w:lang w:val="en-US" w:eastAsia="zh-CN"/>
        </w:rPr>
        <w:t>11</w:t>
      </w:r>
      <w:r>
        <w:rPr>
          <w:rFonts w:hint="eastAsia" w:ascii="仿宋" w:hAnsi="仿宋" w:eastAsia="仿宋" w:cs="仿宋"/>
          <w:sz w:val="32"/>
          <w:szCs w:val="32"/>
        </w:rPr>
        <w:t xml:space="preserve"> 月 </w:t>
      </w:r>
      <w:r>
        <w:rPr>
          <w:rFonts w:hint="eastAsia" w:ascii="仿宋" w:hAnsi="仿宋" w:eastAsia="仿宋" w:cs="仿宋"/>
          <w:sz w:val="32"/>
          <w:szCs w:val="32"/>
          <w:lang w:val="en-US" w:eastAsia="zh-CN"/>
        </w:rPr>
        <w:t>29</w:t>
      </w:r>
      <w:r>
        <w:rPr>
          <w:rFonts w:hint="eastAsia" w:ascii="仿宋" w:hAnsi="仿宋" w:eastAsia="仿宋" w:cs="仿宋"/>
          <w:sz w:val="32"/>
          <w:szCs w:val="32"/>
        </w:rPr>
        <w:t xml:space="preserve"> 日，每日9时至13时，(北京时间，下同)，将营业执照、纳税人资质以及开户许可、国家质量监督检验检疫总局颁发的“中华人民共和国特种设备安装改造维修许可证”电梯C级(含)以上资质、维保人员电梯类特种设备作业人员证书等加盖单位公章扫描文件发送至电子邮箱：</w:t>
      </w:r>
      <w:r>
        <w:rPr>
          <w:rFonts w:hint="eastAsia" w:ascii="仿宋" w:hAnsi="仿宋" w:eastAsia="仿宋" w:cs="仿宋"/>
          <w:sz w:val="32"/>
          <w:szCs w:val="32"/>
          <w:lang w:val="en-US" w:eastAsia="zh-CN"/>
        </w:rPr>
        <w:t>jishubiaozhunshi@163.com</w:t>
      </w:r>
      <w:r>
        <w:rPr>
          <w:rFonts w:hint="eastAsia" w:ascii="仿宋" w:hAnsi="仿宋" w:eastAsia="仿宋" w:cs="仿宋"/>
          <w:sz w:val="32"/>
          <w:szCs w:val="32"/>
          <w:u w:val="single"/>
        </w:rPr>
        <w:t xml:space="preserve">         </w:t>
      </w:r>
      <w:r>
        <w:rPr>
          <w:rFonts w:hint="eastAsia" w:ascii="仿宋" w:hAnsi="仿宋" w:eastAsia="仿宋" w:cs="仿宋"/>
          <w:sz w:val="32"/>
          <w:szCs w:val="32"/>
        </w:rPr>
        <w:t>，并在发送邮箱后电话告知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电话：0451-82895151</w:t>
      </w:r>
      <w:r>
        <w:rPr>
          <w:rFonts w:hint="eastAsia" w:ascii="仿宋" w:hAnsi="仿宋" w:eastAsia="仿宋" w:cs="仿宋"/>
          <w:sz w:val="32"/>
          <w:szCs w:val="32"/>
          <w:lang w:eastAsia="zh-CN"/>
        </w:rPr>
        <w:t>）</w:t>
      </w:r>
      <w:r>
        <w:rPr>
          <w:rFonts w:hint="eastAsia" w:ascii="仿宋" w:hAnsi="仿宋" w:eastAsia="仿宋" w:cs="仿宋"/>
          <w:sz w:val="32"/>
          <w:szCs w:val="32"/>
        </w:rPr>
        <w:t>，资质查验合格后通过原邮箱地址发送电子版招标文件。</w:t>
      </w:r>
    </w:p>
    <w:p>
      <w:pPr>
        <w:pStyle w:val="3"/>
        <w:spacing w:before="0" w:after="0" w:line="360" w:lineRule="auto"/>
        <w:jc w:val="both"/>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5. 投标文件的递交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rPr>
        <w:t xml:space="preserve">5.1投标文件递交的截止时间（投标截止时间，下同）为2021年 </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 xml:space="preserve"> 日9时30分，地</w:t>
      </w:r>
      <w:r>
        <w:rPr>
          <w:rFonts w:hint="eastAsia" w:ascii="仿宋" w:hAnsi="仿宋" w:eastAsia="仿宋" w:cs="仿宋"/>
          <w:sz w:val="32"/>
          <w:szCs w:val="32"/>
        </w:rPr>
        <w:t>点为哈尔滨太平国际机场信息中心412室。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5.2 逾期送达的、未送达指定地点的或者不按照招标文件要求密封的投标文件，招标人将予以拒收。</w:t>
      </w:r>
    </w:p>
    <w:p>
      <w:pPr>
        <w:pStyle w:val="2"/>
        <w:rPr>
          <w:rFonts w:hint="eastAsia" w:ascii="仿宋" w:hAnsi="仿宋" w:eastAsia="仿宋" w:cs="仿宋"/>
          <w:sz w:val="32"/>
          <w:szCs w:val="32"/>
        </w:rPr>
      </w:pPr>
      <w:r>
        <w:rPr>
          <w:rFonts w:hint="eastAsia" w:ascii="仿宋" w:hAnsi="仿宋" w:eastAsia="仿宋" w:cs="仿宋"/>
          <w:sz w:val="32"/>
          <w:szCs w:val="32"/>
        </w:rPr>
        <w:t>5.3本项目为非法定必须招标项目，招标人有权提前开标。</w:t>
      </w:r>
    </w:p>
    <w:p>
      <w:pPr>
        <w:pStyle w:val="3"/>
        <w:spacing w:before="0" w:after="0" w:line="360" w:lineRule="auto"/>
        <w:jc w:val="both"/>
        <w:rPr>
          <w:rFonts w:hint="eastAsia" w:ascii="仿宋" w:hAnsi="仿宋" w:eastAsia="仿宋" w:cs="仿宋"/>
          <w:kern w:val="2"/>
          <w:sz w:val="32"/>
          <w:szCs w:val="32"/>
        </w:rPr>
      </w:pPr>
      <w:r>
        <w:rPr>
          <w:rFonts w:hint="eastAsia" w:ascii="仿宋" w:hAnsi="仿宋" w:eastAsia="仿宋" w:cs="仿宋"/>
          <w:kern w:val="2"/>
          <w:sz w:val="32"/>
          <w:szCs w:val="32"/>
        </w:rPr>
        <w:t>6. 发布公告的媒介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本项目招标公告发布于黑龙江省机场管理集团有限公司OA网主页阳光龙江招采信息及中国招投标公共服务平台。</w:t>
      </w:r>
    </w:p>
    <w:p>
      <w:pPr>
        <w:pStyle w:val="3"/>
        <w:spacing w:before="0" w:after="0" w:line="360" w:lineRule="auto"/>
        <w:jc w:val="both"/>
        <w:rPr>
          <w:rFonts w:hint="eastAsia" w:ascii="仿宋" w:hAnsi="仿宋" w:eastAsia="仿宋" w:cs="仿宋"/>
          <w:kern w:val="2"/>
          <w:sz w:val="32"/>
          <w:szCs w:val="32"/>
        </w:rPr>
      </w:pPr>
      <w:r>
        <w:rPr>
          <w:rFonts w:hint="eastAsia" w:ascii="仿宋" w:hAnsi="仿宋" w:eastAsia="仿宋" w:cs="仿宋"/>
          <w:kern w:val="2"/>
          <w:sz w:val="32"/>
          <w:szCs w:val="32"/>
        </w:rPr>
        <w:t>7. 联系方式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招 标 人：黑龙江省机场管理集团有限公司信息管理部</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地    址：</w:t>
      </w:r>
      <w:r>
        <w:rPr>
          <w:rFonts w:hint="eastAsia" w:ascii="仿宋" w:hAnsi="仿宋" w:eastAsia="仿宋" w:cs="仿宋"/>
          <w:sz w:val="32"/>
          <w:szCs w:val="32"/>
          <w:lang w:val="en-US" w:eastAsia="zh-CN"/>
        </w:rPr>
        <w:t>哈尔滨太平国际机场信息中心414</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lang w:val="en-US" w:eastAsia="zh-CN"/>
        </w:rPr>
        <w:t>张鑫</w:t>
      </w:r>
      <w:r>
        <w:rPr>
          <w:rFonts w:hint="eastAsia" w:ascii="仿宋" w:hAnsi="仿宋" w:eastAsia="仿宋" w:cs="仿宋"/>
          <w:sz w:val="32"/>
          <w:szCs w:val="32"/>
        </w:rPr>
        <w:tab/>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电    话：</w:t>
      </w:r>
      <w:r>
        <w:rPr>
          <w:rFonts w:hint="eastAsia" w:ascii="仿宋" w:hAnsi="仿宋" w:eastAsia="仿宋" w:cs="仿宋"/>
          <w:sz w:val="32"/>
          <w:szCs w:val="32"/>
          <w:lang w:val="en-US" w:eastAsia="zh-CN"/>
        </w:rPr>
        <w:t>0451-82895151</w:t>
      </w:r>
      <w:r>
        <w:rPr>
          <w:rFonts w:hint="eastAsia" w:ascii="仿宋" w:hAnsi="仿宋" w:eastAsia="仿宋" w:cs="仿宋"/>
          <w:sz w:val="32"/>
          <w:szCs w:val="32"/>
        </w:rPr>
        <w:tab/>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电子邮件：</w:t>
      </w:r>
      <w:r>
        <w:rPr>
          <w:rFonts w:hint="eastAsia" w:ascii="仿宋" w:hAnsi="仿宋" w:eastAsia="仿宋" w:cs="仿宋"/>
          <w:sz w:val="32"/>
          <w:szCs w:val="32"/>
          <w:lang w:val="en-US" w:eastAsia="zh-CN"/>
        </w:rPr>
        <w:t>jishubiaozhunshi@163.com</w:t>
      </w:r>
      <w:r>
        <w:rPr>
          <w:rFonts w:hint="eastAsia" w:ascii="仿宋" w:hAnsi="仿宋" w:eastAsia="仿宋" w:cs="仿宋"/>
          <w:sz w:val="32"/>
          <w:szCs w:val="32"/>
        </w:rPr>
        <w:tab/>
      </w: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2021年11月22日</w:t>
      </w:r>
    </w:p>
    <w:sectPr>
      <w:headerReference r:id="rId5"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邱学敏" w:date="2021-11-22T09:58:00Z" w:initials="W用">
    <w:p w14:paraId="72AE2CD6">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AE2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40B47"/>
    <w:multiLevelType w:val="singleLevel"/>
    <w:tmpl w:val="A9A40B47"/>
    <w:lvl w:ilvl="0" w:tentative="0">
      <w:start w:val="3"/>
      <w:numFmt w:val="decimal"/>
      <w:suff w:val="space"/>
      <w:lvlText w:val="%1."/>
      <w:lvlJc w:val="left"/>
    </w:lvl>
  </w:abstractNum>
  <w:abstractNum w:abstractNumId="1">
    <w:nsid w:val="F69ECAB3"/>
    <w:multiLevelType w:val="singleLevel"/>
    <w:tmpl w:val="F69ECAB3"/>
    <w:lvl w:ilvl="0" w:tentative="0">
      <w:start w:val="2"/>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学敏">
    <w15:presenceInfo w15:providerId="None" w15:userId="邱学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F5F39"/>
    <w:rsid w:val="1E390A97"/>
    <w:rsid w:val="5FC842F4"/>
    <w:rsid w:val="6607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widowControl/>
      <w:spacing w:before="260" w:after="260" w:line="416" w:lineRule="auto"/>
      <w:jc w:val="center"/>
      <w:outlineLvl w:val="1"/>
    </w:pPr>
    <w:rPr>
      <w:rFonts w:ascii="Arial" w:hAnsi="Arial" w:eastAsia="黑体"/>
      <w:b/>
      <w:kern w:val="0"/>
      <w:sz w:val="44"/>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4">
    <w:name w:val="annotation text"/>
    <w:basedOn w:val="1"/>
    <w:semiHidden/>
    <w:qFormat/>
    <w:uiPriority w:val="0"/>
    <w:pPr>
      <w:adjustRightInd w:val="0"/>
      <w:spacing w:line="360" w:lineRule="atLeast"/>
      <w:jc w:val="left"/>
      <w:textAlignment w:val="baseline"/>
    </w:pPr>
    <w:rPr>
      <w:kern w:val="0"/>
      <w:sz w:val="24"/>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2021-11-22T05:47:41Z</dcterms:created>
  <dc:creator>zx</dc:creator>
  <cp:lastModifiedBy>小xin</cp:lastModifiedBy>
  <dcterms:modified xsi:type="dcterms:W3CDTF">2021-11-22T06:53:47Z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12FFF3DB99964C74A692F3FA6C86775B</vt:lpwstr>
  </property>
</Properties>
</file>