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666666"/>
        </w:rPr>
      </w:pPr>
      <w:bookmarkStart w:id="1" w:name="_GoBack"/>
      <w:bookmarkStart w:id="0" w:name="OLE_LINK1"/>
      <w:r>
        <w:rPr>
          <w:rFonts w:hint="eastAsia" w:ascii="宋体" w:hAnsi="宋体"/>
          <w:b/>
          <w:bCs/>
          <w:color w:val="333333"/>
          <w:sz w:val="36"/>
          <w:szCs w:val="36"/>
        </w:rPr>
        <w:t>哈尔滨机场T2航站楼登机桥VIP通道地毯购置铺装项目中标候选人公示</w:t>
      </w:r>
      <w:bookmarkEnd w:id="0"/>
    </w:p>
    <w:bookmarkEnd w:id="1"/>
    <w:p>
      <w:pPr>
        <w:snapToGrid w:val="0"/>
        <w:spacing w:line="380" w:lineRule="atLeast"/>
        <w:ind w:firstLine="420"/>
        <w:rPr>
          <w:rFonts w:ascii="宋体" w:hAnsi="宋体"/>
          <w:color w:val="666666"/>
        </w:rPr>
      </w:pPr>
      <w:r>
        <w:rPr>
          <w:rFonts w:hint="eastAsia" w:ascii="宋体" w:hAnsi="宋体"/>
          <w:color w:val="666666"/>
        </w:rPr>
        <w:t> </w:t>
      </w:r>
    </w:p>
    <w:p>
      <w:pPr>
        <w:snapToGrid w:val="0"/>
        <w:spacing w:line="380" w:lineRule="atLeast"/>
        <w:ind w:firstLine="420"/>
        <w:rPr>
          <w:rFonts w:ascii="宋体" w:hAnsi="宋体"/>
          <w:color w:val="666666"/>
        </w:rPr>
      </w:pPr>
      <w:r>
        <w:rPr>
          <w:rFonts w:hint="eastAsia" w:ascii="宋体" w:hAnsi="宋体"/>
          <w:color w:val="666666"/>
        </w:rPr>
        <w:t>哈尔滨机场T2航站楼登机桥VIP通道地毯购置铺装项目进行公开招标，本项目已完成评标工作，现将中标候选人公示如下：</w:t>
      </w:r>
    </w:p>
    <w:p>
      <w:pPr>
        <w:snapToGrid w:val="0"/>
        <w:spacing w:line="380" w:lineRule="atLeas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一、</w:t>
      </w:r>
      <w:r>
        <w:rPr>
          <w:rFonts w:hint="eastAsia" w:ascii="宋体" w:hAnsi="宋体"/>
          <w:b/>
          <w:bCs/>
        </w:rPr>
        <w:t>中标候选人基本情况及排序</w:t>
      </w:r>
    </w:p>
    <w:tbl>
      <w:tblPr>
        <w:tblStyle w:val="4"/>
        <w:tblW w:w="8104" w:type="dxa"/>
        <w:tblInd w:w="-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3709"/>
        <w:gridCol w:w="1134"/>
        <w:gridCol w:w="861"/>
        <w:gridCol w:w="1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排序</w:t>
            </w:r>
          </w:p>
        </w:tc>
        <w:tc>
          <w:tcPr>
            <w:tcW w:w="3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投标人名称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投标报价（元）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工期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响应招标文件要求的资格能力条件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深圳市捷赛机电有限公司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172828.98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30日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满足招标文件要求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深圳市布朗装饰材料有限公司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169250.00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>
              <w:rPr>
                <w:rFonts w:hint="eastAsia" w:ascii="Times New Roman" w:hAnsi="Times New Roman" w:cs="Times New Roman"/>
                <w:color w:val="auto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满足招标文件要求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黑龙江林源金亿地毯经销有限公司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150940.40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>
              <w:rPr>
                <w:rFonts w:hint="eastAsia" w:ascii="Times New Roman" w:hAnsi="Times New Roman" w:cs="Times New Roman"/>
                <w:color w:val="auto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满足招标文件要求</w:t>
            </w:r>
          </w:p>
        </w:tc>
      </w:tr>
    </w:tbl>
    <w:p>
      <w:pPr>
        <w:snapToGrid w:val="0"/>
        <w:spacing w:line="380" w:lineRule="atLeas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二、公示期</w:t>
      </w:r>
    </w:p>
    <w:p>
      <w:pPr>
        <w:snapToGrid w:val="0"/>
        <w:spacing w:line="380" w:lineRule="atLeast"/>
        <w:ind w:left="424"/>
        <w:rPr>
          <w:color w:val="666666"/>
        </w:rPr>
      </w:pPr>
      <w:r>
        <w:rPr>
          <w:rFonts w:hint="eastAsia" w:ascii="宋体" w:hAnsi="宋体"/>
          <w:color w:val="666666"/>
        </w:rPr>
        <w:t>公示开始时间：</w:t>
      </w:r>
      <w:r>
        <w:rPr>
          <w:rFonts w:ascii="Times New Roman" w:hAnsi="Times New Roman" w:cs="Times New Roman"/>
          <w:color w:val="666666"/>
          <w:u w:val="single"/>
        </w:rPr>
        <w:t>20</w:t>
      </w:r>
      <w:r>
        <w:rPr>
          <w:rFonts w:hint="eastAsia" w:ascii="Times New Roman" w:hAnsi="Times New Roman" w:cs="Times New Roman"/>
          <w:color w:val="666666"/>
          <w:u w:val="single"/>
        </w:rPr>
        <w:t>21</w:t>
      </w:r>
      <w:r>
        <w:rPr>
          <w:rFonts w:hint="eastAsia" w:ascii="宋体" w:hAnsi="宋体"/>
          <w:color w:val="666666"/>
        </w:rPr>
        <w:t>年</w:t>
      </w:r>
      <w:r>
        <w:rPr>
          <w:rFonts w:hint="eastAsia" w:ascii="Times New Roman" w:hAnsi="Times New Roman" w:cs="Times New Roman"/>
          <w:color w:val="666666"/>
          <w:u w:val="single"/>
        </w:rPr>
        <w:t>11</w:t>
      </w:r>
      <w:r>
        <w:rPr>
          <w:rFonts w:hint="eastAsia" w:ascii="宋体" w:hAnsi="宋体"/>
          <w:color w:val="666666"/>
        </w:rPr>
        <w:t>月</w:t>
      </w:r>
      <w:r>
        <w:rPr>
          <w:rFonts w:hint="eastAsia" w:ascii="Times New Roman" w:hAnsi="Times New Roman" w:cs="Times New Roman"/>
          <w:color w:val="666666"/>
          <w:u w:val="single"/>
        </w:rPr>
        <w:t xml:space="preserve"> </w:t>
      </w:r>
      <w:r>
        <w:rPr>
          <w:rFonts w:hint="eastAsia" w:ascii="Times New Roman" w:hAnsi="Times New Roman" w:cs="Times New Roman"/>
          <w:color w:val="666666"/>
          <w:u w:val="single"/>
          <w:lang w:val="en-US" w:eastAsia="zh-CN"/>
        </w:rPr>
        <w:t>22</w:t>
      </w:r>
      <w:r>
        <w:rPr>
          <w:rFonts w:hint="eastAsia" w:ascii="Times New Roman" w:hAnsi="Times New Roman" w:cs="Times New Roman"/>
          <w:color w:val="666666"/>
          <w:u w:val="single"/>
        </w:rPr>
        <w:t xml:space="preserve"> </w:t>
      </w:r>
      <w:r>
        <w:rPr>
          <w:rFonts w:hint="eastAsia" w:ascii="宋体" w:hAnsi="宋体"/>
          <w:color w:val="666666"/>
        </w:rPr>
        <w:t>日；公示结束时间：</w:t>
      </w:r>
      <w:r>
        <w:rPr>
          <w:rFonts w:ascii="Times New Roman" w:hAnsi="Times New Roman" w:cs="Times New Roman"/>
          <w:color w:val="666666"/>
          <w:u w:val="single"/>
        </w:rPr>
        <w:t>20</w:t>
      </w:r>
      <w:r>
        <w:rPr>
          <w:rFonts w:hint="eastAsia" w:ascii="Times New Roman" w:hAnsi="Times New Roman" w:cs="Times New Roman"/>
          <w:color w:val="666666"/>
          <w:u w:val="single"/>
        </w:rPr>
        <w:t>21</w:t>
      </w:r>
      <w:r>
        <w:rPr>
          <w:rFonts w:hint="eastAsia" w:ascii="宋体" w:hAnsi="宋体"/>
          <w:color w:val="666666"/>
        </w:rPr>
        <w:t>年</w:t>
      </w:r>
      <w:r>
        <w:rPr>
          <w:rFonts w:hint="eastAsia" w:ascii="Times New Roman" w:hAnsi="Times New Roman" w:cs="Times New Roman"/>
          <w:color w:val="666666"/>
          <w:u w:val="single"/>
        </w:rPr>
        <w:t>11</w:t>
      </w:r>
      <w:r>
        <w:rPr>
          <w:rFonts w:hint="eastAsia" w:ascii="宋体" w:hAnsi="宋体"/>
          <w:color w:val="666666"/>
        </w:rPr>
        <w:t>月</w:t>
      </w:r>
      <w:r>
        <w:rPr>
          <w:rFonts w:hint="eastAsia" w:ascii="Times New Roman" w:hAnsi="Times New Roman" w:cs="Times New Roman"/>
          <w:color w:val="666666"/>
          <w:u w:val="single"/>
        </w:rPr>
        <w:t xml:space="preserve"> </w:t>
      </w:r>
      <w:r>
        <w:rPr>
          <w:rFonts w:hint="eastAsia" w:ascii="Times New Roman" w:hAnsi="Times New Roman" w:cs="Times New Roman"/>
          <w:color w:val="666666"/>
          <w:u w:val="single"/>
          <w:lang w:val="en-US" w:eastAsia="zh-CN"/>
        </w:rPr>
        <w:t>24</w:t>
      </w:r>
      <w:r>
        <w:rPr>
          <w:rFonts w:hint="eastAsia" w:ascii="Times New Roman" w:hAnsi="Times New Roman" w:cs="Times New Roman"/>
          <w:color w:val="666666"/>
          <w:u w:val="single"/>
        </w:rPr>
        <w:t xml:space="preserve"> </w:t>
      </w:r>
      <w:r>
        <w:rPr>
          <w:rFonts w:hint="eastAsia" w:ascii="宋体" w:hAnsi="宋体"/>
          <w:color w:val="666666"/>
        </w:rPr>
        <w:t>日，公示期不少于</w:t>
      </w:r>
      <w:r>
        <w:rPr>
          <w:rFonts w:ascii="Times New Roman" w:hAnsi="Times New Roman" w:cs="Times New Roman"/>
          <w:color w:val="666666"/>
          <w:u w:val="single"/>
        </w:rPr>
        <w:t>3</w:t>
      </w:r>
      <w:r>
        <w:rPr>
          <w:rFonts w:hint="eastAsia" w:ascii="宋体" w:hAnsi="宋体"/>
          <w:color w:val="666666"/>
        </w:rPr>
        <w:t>日。</w:t>
      </w:r>
    </w:p>
    <w:p>
      <w:pPr>
        <w:snapToGrid w:val="0"/>
        <w:spacing w:line="380" w:lineRule="atLeast"/>
        <w:rPr>
          <w:color w:val="666666"/>
        </w:rPr>
      </w:pPr>
      <w:r>
        <w:rPr>
          <w:rFonts w:hint="eastAsia" w:ascii="宋体" w:hAnsi="宋体"/>
          <w:b/>
          <w:bCs/>
        </w:rPr>
        <w:t>三、提出异议的渠道和方式</w:t>
      </w:r>
    </w:p>
    <w:p>
      <w:pPr>
        <w:snapToGrid w:val="0"/>
        <w:spacing w:line="380" w:lineRule="atLeast"/>
        <w:ind w:firstLine="420"/>
        <w:rPr>
          <w:color w:val="666666"/>
        </w:rPr>
      </w:pPr>
      <w:r>
        <w:rPr>
          <w:rFonts w:hint="eastAsia" w:ascii="宋体" w:hAnsi="宋体"/>
          <w:color w:val="666666"/>
        </w:rPr>
        <w:t>投标人或者其他利害关系人对评标结果有异议的，请在中标候选人公示期间以书面方式向招标人或招标代理机构提出。</w:t>
      </w:r>
    </w:p>
    <w:p>
      <w:pPr>
        <w:snapToGrid w:val="0"/>
        <w:spacing w:line="380" w:lineRule="atLeas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四、其他</w:t>
      </w:r>
    </w:p>
    <w:p>
      <w:pPr>
        <w:spacing w:line="255" w:lineRule="atLeast"/>
        <w:ind w:firstLine="420"/>
        <w:rPr>
          <w:color w:val="666666"/>
        </w:rPr>
      </w:pPr>
      <w:r>
        <w:rPr>
          <w:rFonts w:hint="eastAsia" w:ascii="宋体" w:hAnsi="宋体"/>
          <w:color w:val="666666"/>
        </w:rPr>
        <w:t>公示期间如无异议，公示期结束后，招标人将依法确定排名第一的中标候选人为中标人。</w:t>
      </w:r>
    </w:p>
    <w:p>
      <w:pPr>
        <w:snapToGrid w:val="0"/>
        <w:spacing w:line="380" w:lineRule="atLeas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五、联系方式</w:t>
      </w:r>
    </w:p>
    <w:p>
      <w:pPr>
        <w:snapToGrid w:val="0"/>
        <w:spacing w:line="380" w:lineRule="atLeast"/>
        <w:ind w:firstLine="424"/>
        <w:rPr>
          <w:color w:val="666666"/>
        </w:rPr>
      </w:pPr>
      <w:r>
        <w:rPr>
          <w:rFonts w:hint="eastAsia" w:ascii="宋体" w:hAnsi="宋体"/>
          <w:color w:val="666666"/>
        </w:rPr>
        <w:t>招标人：</w:t>
      </w:r>
      <w:r>
        <w:rPr>
          <w:rFonts w:hint="eastAsia" w:ascii="宋体" w:hAnsi="宋体"/>
          <w:color w:val="666666"/>
          <w:lang w:val="en-US" w:eastAsia="zh-CN"/>
        </w:rPr>
        <w:t>哈尔滨太平国际机场</w:t>
      </w:r>
      <w:r>
        <w:rPr>
          <w:rFonts w:hint="eastAsia" w:ascii="宋体" w:hAnsi="宋体"/>
          <w:color w:val="666666"/>
        </w:rPr>
        <w:t>黑龙江省机场管理集团有限公司信息管理部</w:t>
      </w:r>
    </w:p>
    <w:p>
      <w:pPr>
        <w:snapToGrid w:val="0"/>
        <w:spacing w:line="380" w:lineRule="atLeast"/>
        <w:ind w:firstLine="424"/>
        <w:rPr>
          <w:color w:val="666666"/>
        </w:rPr>
      </w:pPr>
      <w:r>
        <w:rPr>
          <w:rFonts w:hint="eastAsia" w:ascii="宋体" w:hAnsi="宋体"/>
          <w:color w:val="666666"/>
        </w:rPr>
        <w:t>地址：哈尔滨太平机场</w:t>
      </w:r>
    </w:p>
    <w:p>
      <w:pPr>
        <w:snapToGrid w:val="0"/>
        <w:spacing w:line="380" w:lineRule="atLeast"/>
        <w:ind w:firstLine="424"/>
        <w:rPr>
          <w:color w:val="666666"/>
        </w:rPr>
      </w:pPr>
      <w:r>
        <w:rPr>
          <w:rFonts w:hint="eastAsia" w:ascii="宋体" w:hAnsi="宋体"/>
          <w:color w:val="666666"/>
        </w:rPr>
        <w:t>联系人：周洪涛</w:t>
      </w:r>
    </w:p>
    <w:p>
      <w:pPr>
        <w:snapToGrid w:val="0"/>
        <w:spacing w:line="380" w:lineRule="atLeast"/>
        <w:ind w:firstLine="424"/>
        <w:rPr>
          <w:color w:val="666666"/>
        </w:rPr>
      </w:pPr>
      <w:r>
        <w:rPr>
          <w:rFonts w:hint="eastAsia" w:ascii="宋体" w:hAnsi="宋体"/>
          <w:color w:val="666666"/>
        </w:rPr>
        <w:t>电话：</w:t>
      </w:r>
      <w:r>
        <w:rPr>
          <w:rFonts w:ascii="Times New Roman" w:hAnsi="Times New Roman" w:cs="Times New Roman"/>
          <w:color w:val="666666"/>
        </w:rPr>
        <w:t>0451-82895353</w:t>
      </w:r>
    </w:p>
    <w:p/>
    <w:p/>
    <w:p/>
    <w:p/>
    <w:p>
      <w:pPr>
        <w:jc w:val="right"/>
      </w:pPr>
      <w:r>
        <w:rPr>
          <w:rFonts w:hint="eastAsia"/>
        </w:rPr>
        <w:t xml:space="preserve">2021年11月 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9"/>
    <w:rsid w:val="0003422B"/>
    <w:rsid w:val="00223EF5"/>
    <w:rsid w:val="00270E51"/>
    <w:rsid w:val="005577E9"/>
    <w:rsid w:val="00662465"/>
    <w:rsid w:val="00741D66"/>
    <w:rsid w:val="007F344F"/>
    <w:rsid w:val="00854233"/>
    <w:rsid w:val="00872895"/>
    <w:rsid w:val="00B80F0B"/>
    <w:rsid w:val="00C011E2"/>
    <w:rsid w:val="00DB684E"/>
    <w:rsid w:val="00F563DA"/>
    <w:rsid w:val="424A4D04"/>
    <w:rsid w:val="5BD25C75"/>
    <w:rsid w:val="799462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color w:val="000000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55F8C-157B-4D1C-BCC5-E87A9D1D9C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30</TotalTime>
  <ScaleCrop>false</ScaleCrop>
  <LinksUpToDate>false</LinksUpToDate>
  <CharactersWithSpaces>512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2019-11-29T06:05:00Z</dcterms:created>
  <dc:creator>Administrator</dc:creator>
  <cp:lastModifiedBy>小xin</cp:lastModifiedBy>
  <dcterms:modified xsi:type="dcterms:W3CDTF">2021-11-19T03:23:10Z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796D6804FE304625809592E258164F5B</vt:lpwstr>
  </property>
</Properties>
</file>